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Техническая инструкция </w:t>
      </w:r>
    </w:p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на стоматологическую рентгеновскую плёнку</w:t>
      </w:r>
    </w:p>
    <w:p w:rsidR="00E054A9" w:rsidRPr="002E426D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2E426D">
      <w:pPr>
        <w:pStyle w:val="20"/>
        <w:keepNext/>
        <w:keepLines/>
        <w:shd w:val="clear" w:color="auto" w:fill="auto"/>
        <w:spacing w:before="0" w:after="0" w:line="240" w:lineRule="auto"/>
        <w:ind w:left="567" w:right="280"/>
        <w:rPr>
          <w:b/>
          <w:sz w:val="22"/>
          <w:szCs w:val="22"/>
        </w:rPr>
      </w:pPr>
      <w:r w:rsidRPr="002E426D">
        <w:rPr>
          <w:sz w:val="20"/>
          <w:szCs w:val="20"/>
        </w:rPr>
        <w:t xml:space="preserve">             </w:t>
      </w:r>
      <w:r w:rsidR="005A3156">
        <w:rPr>
          <w:b/>
          <w:sz w:val="22"/>
          <w:szCs w:val="22"/>
          <w:lang w:val="en-US"/>
        </w:rPr>
        <w:t>D</w:t>
      </w:r>
      <w:r w:rsidRPr="0073088E">
        <w:rPr>
          <w:b/>
          <w:sz w:val="22"/>
          <w:szCs w:val="22"/>
        </w:rPr>
        <w:t>-</w:t>
      </w:r>
      <w:r w:rsidRPr="002E426D">
        <w:rPr>
          <w:b/>
          <w:sz w:val="22"/>
          <w:szCs w:val="22"/>
          <w:lang w:val="en-US"/>
        </w:rPr>
        <w:t>SPEED</w:t>
      </w:r>
      <w:r w:rsidRPr="0073088E">
        <w:rPr>
          <w:b/>
          <w:sz w:val="22"/>
          <w:szCs w:val="22"/>
        </w:rPr>
        <w:t xml:space="preserve"> </w:t>
      </w:r>
    </w:p>
    <w:p w:rsidR="00E054A9" w:rsidRPr="0073088E" w:rsidRDefault="00E054A9" w:rsidP="002E426D">
      <w:pPr>
        <w:ind w:left="567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73088E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73088E">
        <w:rPr>
          <w:rStyle w:val="3"/>
          <w:rFonts w:eastAsia="Courier New"/>
          <w:bCs w:val="0"/>
          <w:sz w:val="22"/>
          <w:szCs w:val="22"/>
          <w:lang w:val="ru-RU"/>
        </w:rPr>
        <w:t xml:space="preserve">1) </w:t>
      </w: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Описание</w:t>
      </w:r>
    </w:p>
    <w:p w:rsidR="00743CC1" w:rsidRDefault="005A3156" w:rsidP="005A3156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Стоматологическая рентгеновская пленка </w:t>
      </w:r>
      <w:r>
        <w:rPr>
          <w:rStyle w:val="3"/>
          <w:rFonts w:eastAsia="Courier New"/>
          <w:b w:val="0"/>
          <w:bCs w:val="0"/>
          <w:sz w:val="20"/>
          <w:szCs w:val="20"/>
        </w:rPr>
        <w:t>D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</w:rPr>
        <w:t>SPEED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имеет класс чувствительности 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«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D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».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Данная плёнка изготовлена из голубого полиэстера низкой плотности. И может обрабатываться как ручным</w:t>
      </w:r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так и автоматическим способом используя стандартные химические реактивы  </w:t>
      </w:r>
      <w:proofErr w:type="spellStart"/>
      <w:r w:rsidR="003538C3">
        <w:rPr>
          <w:rStyle w:val="3"/>
          <w:rFonts w:eastAsia="Courier New"/>
          <w:b w:val="0"/>
          <w:bCs w:val="0"/>
          <w:sz w:val="20"/>
          <w:szCs w:val="20"/>
        </w:rPr>
        <w:t>Carestream</w:t>
      </w:r>
      <w:proofErr w:type="spellEnd"/>
      <w:r w:rsidRPr="005A315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GBX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или </w:t>
      </w:r>
      <w:bookmarkStart w:id="0" w:name="_GoBack"/>
      <w:bookmarkEnd w:id="0"/>
      <w:r w:rsidRPr="005A315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READYMATIC </w:t>
      </w:r>
      <w:proofErr w:type="spellStart"/>
      <w:r w:rsidRPr="005A3156">
        <w:rPr>
          <w:rStyle w:val="3"/>
          <w:rFonts w:eastAsia="Courier New"/>
          <w:b w:val="0"/>
          <w:bCs w:val="0"/>
          <w:sz w:val="20"/>
          <w:szCs w:val="20"/>
          <w:lang w:val="ru-RU"/>
        </w:rPr>
        <w:t>Dental</w:t>
      </w:r>
      <w:proofErr w:type="spellEnd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</w:p>
    <w:p w:rsidR="005A3156" w:rsidRDefault="005A3156" w:rsidP="005A3156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Пленка доступна в </w:t>
      </w:r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размере №2 для </w:t>
      </w:r>
      <w:proofErr w:type="spellStart"/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перипикальной</w:t>
      </w:r>
      <w:proofErr w:type="spellEnd"/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 </w:t>
      </w:r>
      <w:proofErr w:type="spellStart"/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>интропроксимальной</w:t>
      </w:r>
      <w:proofErr w:type="spellEnd"/>
      <w:r w:rsid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диагностики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:</w:t>
      </w:r>
    </w:p>
    <w:p w:rsidR="002E426D" w:rsidRP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2) Основа</w:t>
      </w:r>
    </w:p>
    <w:p w:rsidR="00E054A9" w:rsidRDefault="00D24016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D2401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Стоматологическая рентгеновская пленка D-SPEED </w:t>
      </w:r>
      <w:r w:rsidR="0073088E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</w:t>
      </w:r>
      <w:r w:rsidR="00345D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крыта</w:t>
      </w:r>
      <w:r w:rsidR="007A371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 обеих сторон прозрач</w:t>
      </w:r>
      <w:r w:rsidR="00345D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ным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слоем поли</w:t>
      </w:r>
      <w:r w:rsidR="00345D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эстер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а.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Рельефная точка, располо</w:t>
      </w:r>
      <w:r w:rsidR="00205446">
        <w:rPr>
          <w:rStyle w:val="3"/>
          <w:rFonts w:eastAsia="Courier New"/>
          <w:b w:val="0"/>
          <w:bCs w:val="0"/>
          <w:sz w:val="20"/>
          <w:szCs w:val="20"/>
          <w:lang w:val="ru-RU"/>
        </w:rPr>
        <w:t>женная на одной из сторон «пакетика»</w:t>
      </w:r>
      <w:r w:rsidR="00205446" w:rsidRPr="00205446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205446">
        <w:rPr>
          <w:rStyle w:val="3"/>
          <w:rFonts w:eastAsia="Courier New"/>
          <w:b w:val="0"/>
          <w:bCs w:val="0"/>
          <w:sz w:val="20"/>
          <w:szCs w:val="20"/>
          <w:lang w:val="ru-RU"/>
        </w:rPr>
        <w:t>служит ориентиром какой стороной размещать пленку к рентгеновской трубке.</w:t>
      </w:r>
      <w:r w:rsidR="0079241E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2E426D" w:rsidRP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3) </w:t>
      </w:r>
      <w:proofErr w:type="spellStart"/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Неактиничный</w:t>
      </w:r>
      <w:proofErr w:type="spellEnd"/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 свет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Используйте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LED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Safelight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или фонарь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GBX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-2 с </w:t>
      </w:r>
      <w:proofErr w:type="spellStart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неактиничным</w:t>
      </w:r>
      <w:proofErr w:type="spellEnd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фильтром с патроном на 15 ватт и расположенный на расстоянии не менее 1.22 метров от плёнки.</w:t>
      </w:r>
    </w:p>
    <w:p w:rsidR="002E426D" w:rsidRDefault="002E426D" w:rsidP="00325F1A">
      <w:pPr>
        <w:shd w:val="clear" w:color="auto" w:fill="FFFFFF"/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325F1A" w:rsidP="00325F1A">
      <w:pPr>
        <w:pStyle w:val="a4"/>
        <w:shd w:val="clear" w:color="auto" w:fill="FFFFFF"/>
        <w:ind w:left="0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4) </w:t>
      </w:r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>Хранение и обращение с пленкой</w:t>
      </w:r>
    </w:p>
    <w:p w:rsid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Обращение с пленкой-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Руки должны быть чистыми, сухими и необработанные какими-либо лосьонами. Плёнку следует осторожно брать за края, чтобы избежать физических напряжений, таких как давление, сморщивание или деформация. Сами пакетики с пленкой не должны быть чрезмерно согнуты, поскольку это может вызвать </w:t>
      </w:r>
      <w:proofErr w:type="spellStart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артифакты</w:t>
      </w:r>
      <w:proofErr w:type="spellEnd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на плёнке.</w:t>
      </w:r>
    </w:p>
    <w:p w:rsid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Хранение –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Хранить неэкспонированную пленку следует при температуре 10-24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, при влажности 30-50%, и  должным образом огражденной от рентгеновских, гамма-лучей или другого радиационного проникновения. Экспонированную плёнку хранить в прохладном и сухом месте, которое также должным образом ограждено от рентгеновского излучения. Не охлаждать и избегать замораживания пленки, поскольку это может вызвать образование конденсата. Проявлять как можно скорее после её экспонирования. Обработанный снимок хранить при 16-27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(60-80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) и влажности 30-50%, но для оптимального хранения, хранить при более низких температурах, то есть 4-16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(40-60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) и 30-50%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RH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325F1A" w:rsidRDefault="00E054A9" w:rsidP="00325F1A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325F1A">
        <w:rPr>
          <w:rStyle w:val="3"/>
          <w:rFonts w:eastAsia="Courier New"/>
          <w:bCs w:val="0"/>
          <w:sz w:val="22"/>
          <w:szCs w:val="22"/>
          <w:lang w:val="ru-RU"/>
        </w:rPr>
        <w:t>Таблица экспозиций</w:t>
      </w:r>
    </w:p>
    <w:p w:rsidR="002E426D" w:rsidRPr="002E426D" w:rsidRDefault="002E426D" w:rsidP="00325F1A">
      <w:pPr>
        <w:pStyle w:val="a4"/>
        <w:ind w:left="0"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Значения, приведённые в таблице, являются базовыми, и могут меняться в зависимости от индивидуальной техники.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356"/>
        <w:gridCol w:w="1508"/>
        <w:gridCol w:w="1508"/>
        <w:gridCol w:w="1508"/>
        <w:gridCol w:w="1508"/>
        <w:gridCol w:w="1508"/>
      </w:tblGrid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Параметры аппарата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60 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7mA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65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7,5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65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70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7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70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8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  <w:tc>
          <w:tcPr>
            <w:tcW w:w="1508" w:type="dxa"/>
            <w:shd w:val="clear" w:color="auto" w:fill="auto"/>
          </w:tcPr>
          <w:p w:rsid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80 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kV</w:t>
            </w:r>
          </w:p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10</w:t>
            </w: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</w:rPr>
              <w:t>mA</w:t>
            </w:r>
          </w:p>
        </w:tc>
      </w:tr>
      <w:tr w:rsidR="00E054A9" w:rsidRPr="002E426D" w:rsidTr="00325F1A">
        <w:trPr>
          <w:trHeight w:val="283"/>
        </w:trPr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Пациент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Взрослый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Расстояние тубы</w:t>
            </w:r>
            <w:r w:rsidR="002E426D"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 xml:space="preserve"> до пленки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54A9" w:rsidRPr="002E426D" w:rsidRDefault="00E054A9" w:rsidP="002E426D">
            <w:pPr>
              <w:jc w:val="center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20 см</w:t>
            </w:r>
          </w:p>
        </w:tc>
      </w:tr>
      <w:tr w:rsidR="00E054A9" w:rsidRPr="002E426D" w:rsidTr="00325F1A">
        <w:trPr>
          <w:trHeight w:val="425"/>
        </w:trPr>
        <w:tc>
          <w:tcPr>
            <w:tcW w:w="10165" w:type="dxa"/>
            <w:gridSpan w:val="7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  <w:t>Верхняя челюсть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Резцы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proofErr w:type="spellStart"/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Премоляры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Моляры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Окклюзия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054A9" w:rsidRPr="002E426D" w:rsidTr="00325F1A">
        <w:trPr>
          <w:trHeight w:val="443"/>
        </w:trPr>
        <w:tc>
          <w:tcPr>
            <w:tcW w:w="10165" w:type="dxa"/>
            <w:gridSpan w:val="7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Cs w:val="0"/>
                <w:i/>
                <w:sz w:val="20"/>
                <w:szCs w:val="20"/>
                <w:lang w:val="ru-RU"/>
              </w:rPr>
              <w:t>Нижняя челюсть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Резцы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Премоляры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E426D">
              <w:rPr>
                <w:rFonts w:ascii="Times New Roman" w:hAnsi="Times New Roman" w:cs="Times New Roman"/>
                <w:i/>
                <w:sz w:val="20"/>
                <w:szCs w:val="20"/>
              </w:rPr>
              <w:t>Моляры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054A9" w:rsidRPr="002E426D" w:rsidTr="00325F1A">
        <w:tc>
          <w:tcPr>
            <w:tcW w:w="1269" w:type="dxa"/>
            <w:shd w:val="clear" w:color="auto" w:fill="auto"/>
          </w:tcPr>
          <w:p w:rsidR="00E054A9" w:rsidRPr="002E426D" w:rsidRDefault="00E054A9" w:rsidP="002E426D">
            <w:pPr>
              <w:jc w:val="both"/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</w:pPr>
            <w:r w:rsidRPr="002E426D">
              <w:rPr>
                <w:rStyle w:val="3"/>
                <w:rFonts w:eastAsia="Courier New"/>
                <w:b w:val="0"/>
                <w:bCs w:val="0"/>
                <w:i/>
                <w:sz w:val="20"/>
                <w:szCs w:val="20"/>
                <w:lang w:val="ru-RU"/>
              </w:rPr>
              <w:t>Окклюзия</w:t>
            </w:r>
          </w:p>
        </w:tc>
        <w:tc>
          <w:tcPr>
            <w:tcW w:w="1356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 w:right="280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08" w:type="dxa"/>
            <w:shd w:val="clear" w:color="auto" w:fill="auto"/>
          </w:tcPr>
          <w:p w:rsidR="00E054A9" w:rsidRPr="002E426D" w:rsidRDefault="00E054A9" w:rsidP="002E426D">
            <w:pPr>
              <w:pStyle w:val="21"/>
              <w:shd w:val="clear" w:color="auto" w:fill="auto"/>
              <w:spacing w:before="0"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2E426D">
              <w:rPr>
                <w:rStyle w:val="Tahoma"/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</w:tbl>
    <w:p w:rsidR="00325F1A" w:rsidRDefault="00325F1A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 расстоянии </w:t>
      </w:r>
      <w:r w:rsidR="00111CF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трубки</w:t>
      </w:r>
      <w:r w:rsidR="00325F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до плёнки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30 см, увеличить время экспозиции в 2,25 раза</w:t>
      </w: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 расстоянии</w:t>
      </w:r>
      <w:r w:rsidR="00111CF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трубки</w:t>
      </w:r>
      <w:r w:rsidR="00325F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до плёнки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40 см, увеличить время экспозиции в 4 раза</w:t>
      </w: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Примечание:</w:t>
      </w: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больших пациентов, увеличьте время примерно на 25%</w:t>
      </w:r>
    </w:p>
    <w:p w:rsidR="00E054A9" w:rsidRPr="002E426D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детей, уменьшите время примерно на 30%</w:t>
      </w:r>
    </w:p>
    <w:p w:rsidR="00E054A9" w:rsidRDefault="00E054A9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пожилых пациентов, уменьшите время примерно на 25%</w:t>
      </w:r>
    </w:p>
    <w:p w:rsidR="00111CF1" w:rsidRDefault="00111CF1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CF3163" w:rsidRDefault="00CF3163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CF3163" w:rsidRDefault="00CF3163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CF3163" w:rsidRDefault="00CF3163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111CF1" w:rsidRPr="002E426D" w:rsidRDefault="00111CF1" w:rsidP="00325F1A">
      <w:pPr>
        <w:ind w:left="567" w:hanging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pStyle w:val="a4"/>
        <w:numPr>
          <w:ilvl w:val="0"/>
          <w:numId w:val="6"/>
        </w:numPr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C16401">
        <w:rPr>
          <w:rStyle w:val="3"/>
          <w:rFonts w:eastAsia="Courier New"/>
          <w:bCs w:val="0"/>
          <w:sz w:val="22"/>
          <w:szCs w:val="22"/>
          <w:lang w:val="ru-RU"/>
        </w:rPr>
        <w:lastRenderedPageBreak/>
        <w:t xml:space="preserve">Ручная обработка </w:t>
      </w:r>
    </w:p>
    <w:p w:rsidR="00C16401" w:rsidRDefault="00C16401" w:rsidP="00C16401">
      <w:pPr>
        <w:ind w:left="284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C1640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   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Проявитель: </w:t>
      </w:r>
      <w:proofErr w:type="spellStart"/>
      <w:r w:rsidR="003538C3" w:rsidRPr="003538C3">
        <w:rPr>
          <w:rStyle w:val="3"/>
          <w:rFonts w:eastAsia="Courier New"/>
          <w:b w:val="0"/>
          <w:bCs w:val="0"/>
          <w:sz w:val="20"/>
          <w:szCs w:val="20"/>
        </w:rPr>
        <w:t>Carestream</w:t>
      </w:r>
      <w:proofErr w:type="spellEnd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3538C3" w:rsidRPr="003538C3">
        <w:rPr>
          <w:rStyle w:val="3"/>
          <w:rFonts w:eastAsia="Courier New"/>
          <w:b w:val="0"/>
          <w:bCs w:val="0"/>
          <w:sz w:val="20"/>
          <w:szCs w:val="20"/>
        </w:rPr>
        <w:t>Dental</w:t>
      </w:r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3538C3" w:rsidRPr="003538C3">
        <w:rPr>
          <w:rStyle w:val="3"/>
          <w:rFonts w:eastAsia="Courier New"/>
          <w:b w:val="0"/>
          <w:bCs w:val="0"/>
          <w:sz w:val="20"/>
          <w:szCs w:val="20"/>
        </w:rPr>
        <w:t>X</w:t>
      </w:r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3538C3" w:rsidRPr="003538C3">
        <w:rPr>
          <w:rStyle w:val="3"/>
          <w:rFonts w:eastAsia="Courier New"/>
          <w:b w:val="0"/>
          <w:bCs w:val="0"/>
          <w:sz w:val="20"/>
          <w:szCs w:val="20"/>
        </w:rPr>
        <w:t>ray</w:t>
      </w:r>
      <w:r w:rsidR="00E054A9"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проявитель и репликатор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</w:tblGrid>
      <w:tr w:rsidR="00E054A9" w:rsidRPr="002E426D" w:rsidTr="00C16401">
        <w:trPr>
          <w:trHeight w:hRule="exact"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A9" w:rsidRPr="00C16401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  <w:r w:rsidR="00C16401">
              <w:rPr>
                <w:rStyle w:val="115pt"/>
                <w:sz w:val="20"/>
                <w:szCs w:val="20"/>
                <w:lang w:val="ru-RU"/>
              </w:rPr>
              <w:t xml:space="preserve"> </w:t>
            </w:r>
            <w:r w:rsidR="00C16401">
              <w:rPr>
                <w:rStyle w:val="115pt"/>
                <w:sz w:val="20"/>
                <w:szCs w:val="20"/>
              </w:rPr>
              <w:t xml:space="preserve">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 xml:space="preserve"> 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проявки</w:t>
            </w:r>
            <w:proofErr w:type="spellEnd"/>
            <w:r w:rsidR="00C16401">
              <w:rPr>
                <w:rStyle w:val="115pt"/>
                <w:sz w:val="20"/>
                <w:szCs w:val="20"/>
                <w:lang w:val="ru-RU"/>
              </w:rPr>
              <w:t xml:space="preserve"> </w:t>
            </w:r>
            <w:r w:rsidRPr="002E426D">
              <w:rPr>
                <w:rStyle w:val="115pt"/>
                <w:sz w:val="20"/>
                <w:szCs w:val="20"/>
              </w:rPr>
              <w:t>(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минуты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)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18.5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6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>20 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5</w:t>
            </w:r>
          </w:p>
        </w:tc>
      </w:tr>
      <w:tr w:rsidR="00E054A9" w:rsidRPr="002E426D" w:rsidTr="00C16401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21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4 1/2</w:t>
            </w:r>
          </w:p>
        </w:tc>
      </w:tr>
      <w:tr w:rsidR="00E054A9" w:rsidRPr="002E426D" w:rsidTr="00C16401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22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4</w:t>
            </w:r>
          </w:p>
        </w:tc>
      </w:tr>
      <w:tr w:rsidR="00E054A9" w:rsidRPr="002E426D" w:rsidTr="00C16401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24.5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3</w:t>
            </w:r>
          </w:p>
        </w:tc>
      </w:tr>
      <w:tr w:rsidR="00E054A9" w:rsidRPr="002E426D" w:rsidTr="00C16401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C16401" w:rsidRDefault="00C16401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 xml:space="preserve">27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2 1/2</w:t>
            </w:r>
          </w:p>
        </w:tc>
      </w:tr>
    </w:tbl>
    <w:p w:rsidR="00C16401" w:rsidRDefault="00C16401" w:rsidP="00C16401">
      <w:pPr>
        <w:shd w:val="clear" w:color="auto" w:fill="FFFFFF"/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C16401" w:rsidP="00C16401">
      <w:pPr>
        <w:pStyle w:val="a4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Погрузить</w:t>
      </w:r>
      <w:r w:rsidR="00E054A9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плёнку в раствор проявителя.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Эне</w:t>
      </w:r>
      <w:r w:rsidR="00D87044">
        <w:rPr>
          <w:rStyle w:val="3"/>
          <w:rFonts w:eastAsia="Courier New"/>
          <w:b w:val="0"/>
          <w:bCs w:val="0"/>
          <w:sz w:val="20"/>
          <w:szCs w:val="20"/>
          <w:lang w:val="ru-RU"/>
        </w:rPr>
        <w:t>ргично двига</w:t>
      </w:r>
      <w:r w:rsid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ть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держатель (клипсу) с пленкой ниже уровня раствора в течение</w:t>
      </w:r>
      <w:r w:rsidR="00C16401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5 секунд.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Остальное время снимок не двигать.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Затем промыть пленку в течение 30 секунд под чистой проточной водой либо в ванночке, но постоянно двигая снимок. Температура воды должна быть 15-30°C.</w:t>
      </w:r>
    </w:p>
    <w:p w:rsidR="00CF4822" w:rsidRDefault="00E054A9" w:rsidP="003538C3">
      <w:pPr>
        <w:pStyle w:val="a4"/>
        <w:numPr>
          <w:ilvl w:val="0"/>
          <w:numId w:val="9"/>
        </w:num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После</w:t>
      </w:r>
      <w:r w:rsidR="00C16401"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поместить</w:t>
      </w:r>
      <w:r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плёнку в раствор фиксажа на 2 - 4 минуты используя </w:t>
      </w:r>
      <w:proofErr w:type="spellStart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Carestream</w:t>
      </w:r>
      <w:proofErr w:type="spellEnd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Dental</w:t>
      </w:r>
      <w:proofErr w:type="spellEnd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X-</w:t>
      </w:r>
      <w:proofErr w:type="spellStart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ray</w:t>
      </w:r>
      <w:proofErr w:type="spellEnd"/>
      <w:r w:rsidR="003538C3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>Fixer</w:t>
      </w:r>
      <w:proofErr w:type="spellEnd"/>
      <w:r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. Рекомендуемое время для обработки в </w:t>
      </w:r>
      <w:r w:rsidR="00CF4822"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растворе, </w:t>
      </w:r>
      <w:proofErr w:type="gramStart"/>
      <w:r w:rsidR="00CF4822"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>имеющего</w:t>
      </w:r>
      <w:proofErr w:type="gramEnd"/>
      <w:r w:rsidR="00211C1C"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температуру 16</w:t>
      </w:r>
      <w:r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°C составляет 4 минуты, 30 °C - 2 минуты. При этом иногда двигайте держатель (клипсу). </w:t>
      </w:r>
    </w:p>
    <w:p w:rsidR="00E054A9" w:rsidRPr="00C16401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Промыть плёнку под проточной водой </w:t>
      </w:r>
      <w:r w:rsidR="00D87044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 течение приблизительно 10 минут </w:t>
      </w:r>
      <w:r w:rsidR="00000645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 температуре 16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-30°C.</w:t>
      </w:r>
    </w:p>
    <w:p w:rsidR="00E054A9" w:rsidRDefault="00E054A9" w:rsidP="00C16401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Просушить в чистом месте при комнатной температуре или в специальном кабинете. Температура сушки не должна превышать 49 °C.</w:t>
      </w:r>
    </w:p>
    <w:p w:rsidR="00C16401" w:rsidRPr="00C16401" w:rsidRDefault="00C16401" w:rsidP="00C16401">
      <w:pPr>
        <w:pStyle w:val="a4"/>
        <w:ind w:left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C16401">
      <w:pPr>
        <w:ind w:left="426" w:hanging="426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Уведомление: Смотрите предупредительную информацию на лейблах продукта и в технической документации.</w:t>
      </w:r>
    </w:p>
    <w:p w:rsidR="00C16401" w:rsidRPr="002E426D" w:rsidRDefault="00C16401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C16401">
        <w:rPr>
          <w:rStyle w:val="3"/>
          <w:rFonts w:eastAsia="Courier New"/>
          <w:bCs w:val="0"/>
          <w:sz w:val="22"/>
          <w:szCs w:val="22"/>
          <w:lang w:val="ru-RU"/>
        </w:rPr>
        <w:t>Специальный ускоренный процесс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Примечание: процесс, описанный ниже, предназначен только для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внутриротовой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плёнки при дентальной хирургии, где необходим ускоренный процесс.</w:t>
      </w:r>
    </w:p>
    <w:p w:rsidR="00C16401" w:rsidRDefault="00C1640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Рекомендации - </w:t>
      </w:r>
    </w:p>
    <w:p w:rsidR="00E054A9" w:rsidRPr="002E426D" w:rsidRDefault="00E054A9" w:rsidP="002E426D">
      <w:pPr>
        <w:ind w:left="567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1613"/>
        <w:gridCol w:w="2131"/>
        <w:gridCol w:w="1882"/>
      </w:tblGrid>
      <w:tr w:rsidR="00E054A9" w:rsidRPr="002E426D" w:rsidTr="00C16401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Раствор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Шаги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Действие</w:t>
            </w:r>
            <w:proofErr w:type="spellEnd"/>
          </w:p>
        </w:tc>
      </w:tr>
      <w:tr w:rsidR="00E054A9" w:rsidRPr="002E426D" w:rsidTr="00C16401">
        <w:trPr>
          <w:trHeight w:hRule="exact" w:val="10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C67B6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115pt0"/>
                <w:sz w:val="20"/>
                <w:szCs w:val="20"/>
              </w:rPr>
              <w:t>Carestream</w:t>
            </w:r>
            <w:r w:rsidR="00E054A9" w:rsidRPr="002E426D">
              <w:rPr>
                <w:rStyle w:val="115pt0"/>
                <w:sz w:val="20"/>
                <w:szCs w:val="20"/>
              </w:rPr>
              <w:t xml:space="preserve"> Rapid Access Dental Developer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22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15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непрерывно</w:t>
            </w:r>
            <w:proofErr w:type="spellEnd"/>
          </w:p>
        </w:tc>
      </w:tr>
      <w:tr w:rsidR="00E054A9" w:rsidRPr="002E426D" w:rsidTr="00C16401">
        <w:trPr>
          <w:trHeight w:hRule="exact" w:val="8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C67B6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Style w:val="115pt0"/>
                <w:sz w:val="20"/>
                <w:szCs w:val="20"/>
              </w:rPr>
              <w:t>Carestream</w:t>
            </w:r>
            <w:proofErr w:type="spellEnd"/>
            <w:r w:rsidR="00E054A9" w:rsidRPr="002E426D">
              <w:rPr>
                <w:rStyle w:val="115pt0"/>
                <w:sz w:val="20"/>
                <w:szCs w:val="20"/>
              </w:rPr>
              <w:t xml:space="preserve"> Rapid Access Dental Fixer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16-29°C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  <w:lang w:val="ru-RU"/>
              </w:rPr>
              <w:t>минимум 15 секунд; пока не очиститься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непрерывно</w:t>
            </w:r>
            <w:proofErr w:type="spellEnd"/>
          </w:p>
        </w:tc>
      </w:tr>
      <w:tr w:rsidR="00E054A9" w:rsidRPr="002E426D" w:rsidTr="00C16401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Промывка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>16-29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 w:rsidRPr="002E426D">
              <w:rPr>
                <w:rStyle w:val="115pt0"/>
                <w:sz w:val="20"/>
                <w:szCs w:val="20"/>
              </w:rPr>
              <w:t xml:space="preserve">30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A9" w:rsidRPr="002E426D" w:rsidRDefault="00E054A9" w:rsidP="00C1640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0"/>
                <w:sz w:val="20"/>
                <w:szCs w:val="20"/>
              </w:rPr>
              <w:t>Проточная</w:t>
            </w:r>
            <w:proofErr w:type="spellEnd"/>
            <w:r w:rsidRPr="002E426D">
              <w:rPr>
                <w:rStyle w:val="115pt0"/>
                <w:sz w:val="20"/>
                <w:szCs w:val="20"/>
              </w:rPr>
              <w:t xml:space="preserve"> </w:t>
            </w:r>
            <w:proofErr w:type="spellStart"/>
            <w:r w:rsidRPr="002E426D">
              <w:rPr>
                <w:rStyle w:val="115pt0"/>
                <w:sz w:val="20"/>
                <w:szCs w:val="20"/>
              </w:rPr>
              <w:t>вода</w:t>
            </w:r>
            <w:proofErr w:type="spellEnd"/>
          </w:p>
        </w:tc>
      </w:tr>
    </w:tbl>
    <w:p w:rsidR="00C16401" w:rsidRDefault="00C16401" w:rsidP="002E426D">
      <w:pPr>
        <w:ind w:left="567"/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Примечание: осуществляйте замену проявителя и закрепителя после обработки 60 пленок (размером №2 – 3.1*4.1см) в 148 мл раствора или по истечению 3-х дней, что наступит раньше. Ванночку с проявителем держите закрытой, чтобы избежать преждевременного окисления и испарения.</w:t>
      </w:r>
    </w:p>
    <w:p w:rsidR="00E054A9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Если радиограммы должны быть сохранены на длительное время, зафиксируйте ещё раз снимок в течение 2-4 минут в </w:t>
      </w:r>
      <w:proofErr w:type="spellStart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Carestream</w:t>
      </w:r>
      <w:proofErr w:type="spellEnd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Dental</w:t>
      </w:r>
      <w:proofErr w:type="spellEnd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X-</w:t>
      </w:r>
      <w:proofErr w:type="spellStart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>ray</w:t>
      </w:r>
      <w:proofErr w:type="spellEnd"/>
      <w:r w:rsidR="005B018E" w:rsidRPr="003538C3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="005B018E" w:rsidRPr="00CF4822">
        <w:rPr>
          <w:rStyle w:val="3"/>
          <w:rFonts w:eastAsia="Courier New"/>
          <w:b w:val="0"/>
          <w:bCs w:val="0"/>
          <w:sz w:val="20"/>
          <w:szCs w:val="20"/>
          <w:lang w:val="ru-RU"/>
        </w:rPr>
        <w:t>Fixer</w:t>
      </w:r>
      <w:proofErr w:type="spellEnd"/>
      <w:r w:rsidR="005B018E"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или </w:t>
      </w:r>
      <w:proofErr w:type="spellStart"/>
      <w:r w:rsidR="005B018E">
        <w:rPr>
          <w:rStyle w:val="115pt0"/>
          <w:rFonts w:eastAsia="Courier New"/>
          <w:sz w:val="20"/>
          <w:szCs w:val="20"/>
        </w:rPr>
        <w:t>Carestream</w:t>
      </w:r>
      <w:proofErr w:type="spellEnd"/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Rapid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Access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Dental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15pt0"/>
          <w:rFonts w:eastAsia="Courier New"/>
          <w:sz w:val="20"/>
          <w:szCs w:val="20"/>
        </w:rPr>
        <w:t>Fixer</w:t>
      </w:r>
      <w:r w:rsidRPr="00C16401">
        <w:rPr>
          <w:rStyle w:val="115pt0"/>
          <w:rFonts w:eastAsia="Courier New"/>
          <w:sz w:val="20"/>
          <w:szCs w:val="20"/>
          <w:lang w:val="ru-RU"/>
        </w:rPr>
        <w:t xml:space="preserve">, и затем промойте под проточной водой в течение 10 минут.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Просушите в чистом месте при комнатной температуре или в специальном кабинете. Температура сушки не должна превышать 49 °C.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24016" w:rsidRDefault="00D24016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A53C31" w:rsidRDefault="00A53C3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24016" w:rsidRDefault="00D24016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D24016" w:rsidRDefault="00D24016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111CF1" w:rsidRPr="00C16401" w:rsidRDefault="00111CF1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0E22A5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0E22A5">
        <w:rPr>
          <w:rStyle w:val="3"/>
          <w:rFonts w:eastAsia="Courier New"/>
          <w:bCs w:val="0"/>
          <w:sz w:val="22"/>
          <w:szCs w:val="22"/>
          <w:lang w:val="ru-RU"/>
        </w:rPr>
        <w:lastRenderedPageBreak/>
        <w:t>Автоматическая обработка</w:t>
      </w:r>
    </w:p>
    <w:p w:rsidR="000E22A5" w:rsidRPr="000E22A5" w:rsidRDefault="000E22A5" w:rsidP="000E22A5">
      <w:pPr>
        <w:pStyle w:val="a4"/>
        <w:shd w:val="clear" w:color="auto" w:fill="FFFFFF"/>
        <w:ind w:left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 xml:space="preserve">Стандартный цикл – </w:t>
      </w:r>
    </w:p>
    <w:p w:rsidR="00E054A9" w:rsidRDefault="00E054A9" w:rsidP="00C16401">
      <w:pPr>
        <w:jc w:val="both"/>
        <w:rPr>
          <w:rStyle w:val="1"/>
          <w:rFonts w:eastAsia="Courier New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Все </w:t>
      </w:r>
      <w:proofErr w:type="spell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внутриротовые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плёнки Кодак </w:t>
      </w:r>
      <w:proofErr w:type="gramStart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могут обрабатываться в автоматических проявочных машинах используя</w:t>
      </w:r>
      <w:proofErr w:type="gram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реактивы </w:t>
      </w:r>
      <w:r w:rsidRPr="00C16401">
        <w:rPr>
          <w:rStyle w:val="1"/>
          <w:rFonts w:eastAsia="Courier New"/>
          <w:sz w:val="20"/>
          <w:szCs w:val="20"/>
        </w:rPr>
        <w:t>READYMATIC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</w:t>
      </w:r>
      <w:r w:rsidRPr="00C16401">
        <w:rPr>
          <w:rStyle w:val="1"/>
          <w:rFonts w:eastAsia="Courier New"/>
          <w:sz w:val="20"/>
          <w:szCs w:val="20"/>
        </w:rPr>
        <w:t>Dental</w:t>
      </w:r>
      <w:r w:rsidRPr="00C16401">
        <w:rPr>
          <w:rStyle w:val="1"/>
          <w:rFonts w:eastAsia="Courier New"/>
          <w:sz w:val="20"/>
          <w:szCs w:val="20"/>
          <w:lang w:val="ru-RU"/>
        </w:rPr>
        <w:t>. По всем вопросам обработки пленки, изучайте инструкцию по эксплуатации данной проявочной машины. Мы не рекомендуем сокращённый цикл обработки пленки</w:t>
      </w:r>
      <w:r w:rsidR="00F37A36">
        <w:rPr>
          <w:rStyle w:val="1"/>
          <w:rFonts w:eastAsia="Courier New"/>
          <w:sz w:val="20"/>
          <w:szCs w:val="20"/>
          <w:lang w:val="ru-RU"/>
        </w:rPr>
        <w:t>, т.к. нет гарантии</w:t>
      </w:r>
      <w:r w:rsidRPr="00C16401">
        <w:rPr>
          <w:rStyle w:val="1"/>
          <w:rFonts w:eastAsia="Courier New"/>
          <w:sz w:val="20"/>
          <w:szCs w:val="20"/>
          <w:lang w:val="ru-RU"/>
        </w:rPr>
        <w:t xml:space="preserve"> получения оптимального изображения.</w:t>
      </w:r>
    </w:p>
    <w:p w:rsidR="00D24016" w:rsidRDefault="00D24016" w:rsidP="00C16401">
      <w:pPr>
        <w:jc w:val="both"/>
        <w:rPr>
          <w:rStyle w:val="1"/>
          <w:rFonts w:eastAsia="Courier New"/>
          <w:sz w:val="20"/>
          <w:szCs w:val="20"/>
          <w:lang w:val="ru-RU"/>
        </w:rPr>
      </w:pPr>
    </w:p>
    <w:p w:rsidR="00D24016" w:rsidRPr="00D24016" w:rsidRDefault="00D24016" w:rsidP="00D24016">
      <w:pPr>
        <w:rPr>
          <w:rStyle w:val="3"/>
          <w:rFonts w:eastAsia="Courier New"/>
          <w:bCs w:val="0"/>
          <w:sz w:val="20"/>
          <w:szCs w:val="20"/>
          <w:u w:val="single"/>
          <w:lang w:val="ru-RU"/>
        </w:rPr>
      </w:pPr>
      <w:r w:rsidRPr="00D24016">
        <w:rPr>
          <w:rStyle w:val="3"/>
          <w:rFonts w:eastAsia="Courier New"/>
          <w:bCs w:val="0"/>
          <w:sz w:val="20"/>
          <w:szCs w:val="20"/>
          <w:u w:val="single"/>
          <w:lang w:val="ru-RU"/>
        </w:rPr>
        <w:t>Примечание: применение реактивов RP X-OMAT не рекомендуется.</w:t>
      </w:r>
    </w:p>
    <w:p w:rsidR="000E22A5" w:rsidRDefault="000E22A5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 xml:space="preserve">Эндо цикл – 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Укороченный (ускоренный) процесс обработки плёнки даёт возможность быстро получить готовый снимок, но не предназначенный для длительного хранения. Эта функция используется только для дентальной хирургии, где ускоренная обработка пленки необходима. </w:t>
      </w:r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Для того</w:t>
      </w:r>
      <w:proofErr w:type="gramStart"/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proofErr w:type="gramEnd"/>
      <w:r w:rsidR="00743CC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чтобы снимок хранился длительное время без потери качества, проявляйте в ручную руководствуясь правилами приведённые  в разделе «РУЧНАЯ ОБРАБОТКА».</w:t>
      </w:r>
    </w:p>
    <w:p w:rsidR="000E22A5" w:rsidRDefault="000E22A5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</w:p>
    <w:p w:rsidR="00E054A9" w:rsidRPr="000E22A5" w:rsidRDefault="00E054A9" w:rsidP="00C16401">
      <w:pPr>
        <w:jc w:val="both"/>
        <w:rPr>
          <w:rStyle w:val="3"/>
          <w:rFonts w:eastAsia="Courier New"/>
          <w:bCs w:val="0"/>
          <w:sz w:val="20"/>
          <w:szCs w:val="20"/>
          <w:lang w:val="ru-RU"/>
        </w:rPr>
      </w:pPr>
      <w:r w:rsidRPr="000E22A5">
        <w:rPr>
          <w:rStyle w:val="3"/>
          <w:rFonts w:eastAsia="Courier New"/>
          <w:bCs w:val="0"/>
          <w:sz w:val="20"/>
          <w:szCs w:val="20"/>
          <w:lang w:val="ru-RU"/>
        </w:rPr>
        <w:t>Обновление-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Кодак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рекомендует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добавлять 236 мл соответствующего обновителя в рабочий раствор проявителя и фиксажа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каждый день, даже если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плёнка не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обрабатыва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лась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. Это основ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ано на средней ежедневной обработке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20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30 </w:t>
      </w:r>
      <w:proofErr w:type="spellStart"/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интраоральн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ых</w:t>
      </w:r>
      <w:proofErr w:type="spellEnd"/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снимков. Если вы обрабатываете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боле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е 30 снимков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в день, увеличьте количество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обновляющего раствора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 размере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7 мл (0,25 унции)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на каждый дополнительный снимок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. Производители автоматических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проявочных машин рекомендуют, чтобы все  (не обновлённые) растворы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менялись на свежие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каждые две недели.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Обновлённые растворы следует заменя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ть каждые 3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-4 недели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 при нормальных условиях.   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</w:t>
      </w:r>
      <w:r w:rsidR="005B018E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мечание: Материалы </w:t>
      </w:r>
      <w:proofErr w:type="spellStart"/>
      <w:r w:rsidR="005B018E">
        <w:rPr>
          <w:rStyle w:val="3"/>
          <w:rFonts w:eastAsia="Courier New"/>
          <w:b w:val="0"/>
          <w:bCs w:val="0"/>
          <w:sz w:val="20"/>
          <w:szCs w:val="20"/>
        </w:rPr>
        <w:t>Carestream</w:t>
      </w:r>
      <w:proofErr w:type="spellEnd"/>
      <w:r w:rsidR="005B018E" w:rsidRPr="005B018E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B018E">
        <w:rPr>
          <w:rStyle w:val="3"/>
          <w:rFonts w:eastAsia="Courier New"/>
          <w:b w:val="0"/>
          <w:bCs w:val="0"/>
          <w:sz w:val="20"/>
          <w:szCs w:val="20"/>
        </w:rPr>
        <w:t>Health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, описанные в настоящей инструкции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для использования с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плёнкой </w:t>
      </w:r>
      <w:r w:rsidR="0059367A">
        <w:rPr>
          <w:rStyle w:val="3"/>
          <w:rFonts w:eastAsia="Courier New"/>
          <w:b w:val="0"/>
          <w:bCs w:val="0"/>
          <w:sz w:val="20"/>
          <w:szCs w:val="20"/>
        </w:rPr>
        <w:t>D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-SPEED  доступны у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дилеров, которые поставляют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стоматологическую продукцию Кодак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. Вы можете использо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вать другие материалы, но вы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можете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не получить аналогичных результатов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.  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Содержание настоящей публикации могут быть изменены без предварительного уведомления.  </w:t>
      </w:r>
      <w:proofErr w:type="gramEnd"/>
    </w:p>
    <w:p w:rsidR="00E054A9" w:rsidRPr="00C16401" w:rsidRDefault="00E054A9" w:rsidP="00C16401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</w:p>
    <w:p w:rsidR="00E054A9" w:rsidRPr="00C71F3C" w:rsidRDefault="00E054A9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Readymatic</w:t>
      </w:r>
      <w:proofErr w:type="spellEnd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Readypro</w:t>
      </w:r>
      <w:proofErr w:type="spellEnd"/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RP X-OMAT,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и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Ultra-speed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являются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торговыми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марками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Carestream</w:t>
      </w:r>
      <w:proofErr w:type="spellEnd"/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Health, Inc.</w:t>
      </w:r>
    </w:p>
    <w:p w:rsidR="00E054A9" w:rsidRPr="00C71F3C" w:rsidRDefault="00E054A9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Торговая марка Кодак и упаковка используются под лицензией от 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Kodak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.</w:t>
      </w:r>
    </w:p>
    <w:p w:rsidR="00E054A9" w:rsidRPr="00C71F3C" w:rsidRDefault="00E054A9" w:rsidP="000E22A5">
      <w:pPr>
        <w:jc w:val="center"/>
        <w:rPr>
          <w:rFonts w:ascii="Times New Roman" w:hAnsi="Times New Roman" w:cs="Times New Roman"/>
          <w:sz w:val="20"/>
          <w:szCs w:val="20"/>
        </w:rPr>
      </w:pPr>
      <w:r w:rsidRPr="00C16401">
        <w:rPr>
          <w:rFonts w:ascii="Times New Roman" w:hAnsi="Times New Roman" w:cs="Times New Roman"/>
          <w:sz w:val="20"/>
          <w:szCs w:val="20"/>
        </w:rPr>
        <w:t xml:space="preserve">Dental Systems Group </w:t>
      </w:r>
      <w:proofErr w:type="spellStart"/>
      <w:r w:rsidRPr="00C16401">
        <w:rPr>
          <w:rFonts w:ascii="Times New Roman" w:hAnsi="Times New Roman" w:cs="Times New Roman"/>
          <w:sz w:val="20"/>
          <w:szCs w:val="20"/>
        </w:rPr>
        <w:t>Carestream</w:t>
      </w:r>
      <w:proofErr w:type="spellEnd"/>
      <w:r w:rsidRPr="00C16401">
        <w:rPr>
          <w:rFonts w:ascii="Times New Roman" w:hAnsi="Times New Roman" w:cs="Times New Roman"/>
          <w:sz w:val="20"/>
          <w:szCs w:val="20"/>
        </w:rPr>
        <w:t xml:space="preserve"> Health, Inc. - Rochester, NY 14608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1C6139" w:rsidRPr="002E426D" w:rsidRDefault="001C6139" w:rsidP="00C16401">
      <w:pPr>
        <w:rPr>
          <w:rFonts w:ascii="Times New Roman" w:hAnsi="Times New Roman" w:cs="Times New Roman"/>
          <w:sz w:val="20"/>
          <w:szCs w:val="20"/>
        </w:rPr>
      </w:pPr>
    </w:p>
    <w:sectPr w:rsidR="001C6139" w:rsidRPr="002E426D" w:rsidSect="00111CF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96"/>
    <w:multiLevelType w:val="hybridMultilevel"/>
    <w:tmpl w:val="E4B6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41534"/>
    <w:multiLevelType w:val="hybridMultilevel"/>
    <w:tmpl w:val="89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3074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269E"/>
    <w:multiLevelType w:val="multilevel"/>
    <w:tmpl w:val="67885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0336"/>
    <w:multiLevelType w:val="hybridMultilevel"/>
    <w:tmpl w:val="06AA00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2125"/>
    <w:multiLevelType w:val="hybridMultilevel"/>
    <w:tmpl w:val="94CCD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07724D"/>
    <w:multiLevelType w:val="hybridMultilevel"/>
    <w:tmpl w:val="33B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D54"/>
    <w:multiLevelType w:val="hybridMultilevel"/>
    <w:tmpl w:val="08AE5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9219E9"/>
    <w:multiLevelType w:val="hybridMultilevel"/>
    <w:tmpl w:val="7B4E0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9FF"/>
    <w:multiLevelType w:val="hybridMultilevel"/>
    <w:tmpl w:val="0C4037F8"/>
    <w:lvl w:ilvl="0" w:tplc="8D046BAC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000645"/>
    <w:rsid w:val="000B782C"/>
    <w:rsid w:val="000E22A5"/>
    <w:rsid w:val="00111CF1"/>
    <w:rsid w:val="00173B06"/>
    <w:rsid w:val="001C6139"/>
    <w:rsid w:val="00205446"/>
    <w:rsid w:val="00211C1C"/>
    <w:rsid w:val="002D5FCC"/>
    <w:rsid w:val="002E426D"/>
    <w:rsid w:val="00325F1A"/>
    <w:rsid w:val="00345D6D"/>
    <w:rsid w:val="003538C3"/>
    <w:rsid w:val="0059367A"/>
    <w:rsid w:val="005A3156"/>
    <w:rsid w:val="005B018E"/>
    <w:rsid w:val="005D18C3"/>
    <w:rsid w:val="0073088E"/>
    <w:rsid w:val="00743CC1"/>
    <w:rsid w:val="00775713"/>
    <w:rsid w:val="0079241E"/>
    <w:rsid w:val="007A3711"/>
    <w:rsid w:val="008C4F1A"/>
    <w:rsid w:val="00A53C31"/>
    <w:rsid w:val="00C16401"/>
    <w:rsid w:val="00C326E1"/>
    <w:rsid w:val="00C50740"/>
    <w:rsid w:val="00CF3163"/>
    <w:rsid w:val="00CF4822"/>
    <w:rsid w:val="00D24016"/>
    <w:rsid w:val="00D87044"/>
    <w:rsid w:val="00DA66D7"/>
    <w:rsid w:val="00E054A9"/>
    <w:rsid w:val="00E60AE5"/>
    <w:rsid w:val="00EC67B6"/>
    <w:rsid w:val="00F37A36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2013-02-11T15:08:00Z</dcterms:created>
  <dcterms:modified xsi:type="dcterms:W3CDTF">2015-02-18T14:16:00Z</dcterms:modified>
</cp:coreProperties>
</file>